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62" w:rsidRDefault="00531B62" w:rsidP="00531B6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Komunikat Państwowej Komisji Wyborczej</w:t>
      </w:r>
    </w:p>
    <w:p w:rsidR="00531B62" w:rsidRDefault="00531B62" w:rsidP="00531B6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 dnia 7 maja 2020 roku</w:t>
      </w:r>
    </w:p>
    <w:p w:rsidR="00531B62" w:rsidRDefault="00531B62" w:rsidP="00531B62">
      <w:pPr>
        <w:jc w:val="both"/>
        <w:rPr>
          <w:sz w:val="28"/>
        </w:rPr>
      </w:pPr>
      <w:r>
        <w:rPr>
          <w:b/>
          <w:sz w:val="30"/>
          <w:szCs w:val="30"/>
        </w:rPr>
        <w:br/>
      </w:r>
    </w:p>
    <w:p w:rsidR="00531B62" w:rsidRDefault="00531B62" w:rsidP="00531B62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  <w:t xml:space="preserve"> Państwowa Komisja Wyborcza informuje, że podjęła wszystkie czynności związane z przeprowadzeniem wyborów Prezydenta Rzeczypospolitej Polskiej, </w:t>
      </w:r>
      <w:r>
        <w:rPr>
          <w:sz w:val="28"/>
          <w:szCs w:val="28"/>
        </w:rPr>
        <w:t>zarządzonych przez Marszałka Sejmu Rzeczypospolitej Polskiej na dzień 10 maja 2020 r., do których była zobowiązana przepisami prawa.</w:t>
      </w:r>
    </w:p>
    <w:p w:rsidR="00531B62" w:rsidRDefault="00531B62" w:rsidP="00531B62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ab/>
        <w:t>W dniu 16 kwietnia 2020 r. została jednak uchwalona ustawa o szczególnych instrumentach wsparcia w związku z rozprzestrzenianiem się wirusa SARS-CoV-2 (Dz. U poz. 695). Na mocy art. 102 tej ustawy zawieszone zostały obowiązki informacyjne wynikające z przepisów Kodeksu wyborczego, nałożone na wójtów i komisarzy wyborczych, ponadto przepisy dotyczące wydawania zaświadczeń</w:t>
      </w:r>
      <w:r>
        <w:rPr>
          <w:sz w:val="28"/>
        </w:rPr>
        <w:t xml:space="preserve"> o prawie do głosowania, głosowania korespondencyjnego oraz głosowania przez pełnomocnika.</w:t>
      </w:r>
    </w:p>
    <w:p w:rsidR="00531B62" w:rsidRDefault="00531B62" w:rsidP="00531B6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Zawieszone zostały przede wszystkim kompetencje Państwowej Komisji Wyborczej w zakresie ustalenia wzoru karty do głosowania i zarządzenia druku kart. Pozbawienie Państwowej Komisji Wyborczej prawnych możliwości drukowania kart do głosowania sprawiło, że głosowanie w wyborach Prezydenta Rzeczypospolitej Polskiej w dniu 10 maja 2020 r. jest niemożliwe. Karty wyborcze są bowiem warunkiem koniecznym do przeprowadzenia głosowania. </w:t>
      </w:r>
    </w:p>
    <w:p w:rsidR="00531B62" w:rsidRDefault="00531B62" w:rsidP="00531B62">
      <w:pPr>
        <w:spacing w:line="360" w:lineRule="auto"/>
        <w:jc w:val="both"/>
        <w:rPr>
          <w:sz w:val="28"/>
        </w:rPr>
      </w:pPr>
    </w:p>
    <w:p w:rsidR="00531B62" w:rsidRDefault="00531B62" w:rsidP="00531B62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Obowiązująca regulacja prawna pozbawiła Państwową Komisję Wyborczą instrumentów koniecznych do wykonywania jej obowiązków. W związku z powyższym Państwowa Komisja Wyborcza, informuje wyborców, komitety wyborcze, kandydatów, administrację wyborczą oraz jednostki samorządu terytorialnego, że głosowanie w dniu 10 maja 2020 r. nie może się odbyć.</w:t>
      </w:r>
    </w:p>
    <w:p w:rsidR="00531B62" w:rsidRDefault="00531B62" w:rsidP="00531B62">
      <w:pPr>
        <w:spacing w:line="360" w:lineRule="auto"/>
        <w:jc w:val="both"/>
        <w:rPr>
          <w:sz w:val="28"/>
        </w:rPr>
      </w:pPr>
    </w:p>
    <w:p w:rsidR="00531B62" w:rsidRDefault="00531B62" w:rsidP="00531B62">
      <w:pPr>
        <w:suppressAutoHyphens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sz w:val="28"/>
        </w:rPr>
      </w:pPr>
      <w:r>
        <w:rPr>
          <w:sz w:val="28"/>
        </w:rPr>
        <w:lastRenderedPageBreak/>
        <w:t xml:space="preserve">Jednocześnie w konsekwencji powyższego </w:t>
      </w:r>
      <w:r>
        <w:rPr>
          <w:sz w:val="28"/>
          <w:szCs w:val="28"/>
        </w:rPr>
        <w:t xml:space="preserve">nie mogą mieć </w:t>
      </w:r>
      <w:r>
        <w:rPr>
          <w:sz w:val="28"/>
        </w:rPr>
        <w:t>zastosowania także inne przepisy Kodeksu wyborczego związane z głosowaniem, w tym:</w:t>
      </w:r>
    </w:p>
    <w:p w:rsidR="00531B62" w:rsidRDefault="00531B62" w:rsidP="00531B62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sz w:val="28"/>
        </w:rPr>
      </w:pPr>
      <w:r>
        <w:rPr>
          <w:sz w:val="28"/>
        </w:rPr>
        <w:t xml:space="preserve">wójtowie oraz konsulowie nie przygotowują spisów wyborców; </w:t>
      </w:r>
    </w:p>
    <w:p w:rsidR="00531B62" w:rsidRDefault="00531B62" w:rsidP="00531B62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sz w:val="28"/>
        </w:rPr>
      </w:pPr>
      <w:r>
        <w:rPr>
          <w:sz w:val="28"/>
        </w:rPr>
        <w:t xml:space="preserve">nie będzie obowiązywać tzw. cisza wyborcza, tj. zakaz prowadzenia agitacji wyborczej i podawania do wiadomości publicznej wyników sondaży dotyczących przewidywanych </w:t>
      </w:r>
      <w:proofErr w:type="spellStart"/>
      <w:r>
        <w:rPr>
          <w:sz w:val="28"/>
        </w:rPr>
        <w:t>zachowań</w:t>
      </w:r>
      <w:proofErr w:type="spellEnd"/>
      <w:r>
        <w:rPr>
          <w:sz w:val="28"/>
        </w:rPr>
        <w:t xml:space="preserve"> wyborczych;</w:t>
      </w:r>
    </w:p>
    <w:p w:rsidR="00531B62" w:rsidRDefault="00531B62" w:rsidP="00531B62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sz w:val="32"/>
        </w:rPr>
      </w:pPr>
      <w:r>
        <w:rPr>
          <w:sz w:val="28"/>
        </w:rPr>
        <w:t>lokale wyborcze pozostaną zamknięte.</w:t>
      </w:r>
    </w:p>
    <w:p w:rsidR="00531B62" w:rsidRDefault="00531B62" w:rsidP="00531B62">
      <w:pPr>
        <w:spacing w:line="360" w:lineRule="auto"/>
        <w:jc w:val="both"/>
        <w:rPr>
          <w:sz w:val="28"/>
          <w:szCs w:val="28"/>
        </w:rPr>
      </w:pPr>
    </w:p>
    <w:p w:rsidR="00531B62" w:rsidRDefault="00531B62" w:rsidP="00531B62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Państwowa Komisja Wyborcza w składzie:</w:t>
      </w:r>
    </w:p>
    <w:p w:rsidR="00531B62" w:rsidRDefault="00531B62" w:rsidP="00531B62">
      <w:pPr>
        <w:tabs>
          <w:tab w:val="left" w:pos="4536"/>
          <w:tab w:val="right" w:leader="dot" w:pos="6804"/>
          <w:tab w:val="right" w:pos="9072"/>
        </w:tabs>
        <w:spacing w:line="276" w:lineRule="auto"/>
        <w:ind w:left="2268"/>
        <w:rPr>
          <w:kern w:val="20"/>
          <w:sz w:val="28"/>
          <w:szCs w:val="28"/>
        </w:rPr>
      </w:pPr>
      <w:r>
        <w:rPr>
          <w:i/>
          <w:sz w:val="28"/>
          <w:szCs w:val="28"/>
        </w:rPr>
        <w:t xml:space="preserve">Przewodniczący </w:t>
      </w:r>
      <w:r>
        <w:rPr>
          <w:kern w:val="20"/>
          <w:sz w:val="28"/>
          <w:szCs w:val="28"/>
        </w:rPr>
        <w:t xml:space="preserve">Sylwester Marciniak </w:t>
      </w:r>
    </w:p>
    <w:p w:rsidR="00531B62" w:rsidRDefault="00531B62" w:rsidP="00531B62">
      <w:pPr>
        <w:tabs>
          <w:tab w:val="left" w:pos="4536"/>
          <w:tab w:val="right" w:leader="dot" w:pos="6804"/>
          <w:tab w:val="right" w:pos="9072"/>
        </w:tabs>
        <w:spacing w:line="276" w:lineRule="auto"/>
        <w:ind w:left="2268"/>
        <w:rPr>
          <w:kern w:val="20"/>
          <w:sz w:val="28"/>
          <w:szCs w:val="28"/>
        </w:rPr>
      </w:pPr>
      <w:r>
        <w:rPr>
          <w:i/>
          <w:sz w:val="28"/>
          <w:szCs w:val="28"/>
        </w:rPr>
        <w:t>Zastępca Przewodniczącego</w:t>
      </w:r>
      <w:r>
        <w:rPr>
          <w:sz w:val="28"/>
          <w:szCs w:val="28"/>
        </w:rPr>
        <w:t xml:space="preserve"> Zbigniew Cieślak</w:t>
      </w:r>
      <w:r>
        <w:rPr>
          <w:i/>
          <w:sz w:val="28"/>
          <w:szCs w:val="28"/>
        </w:rPr>
        <w:t xml:space="preserve"> </w:t>
      </w:r>
    </w:p>
    <w:p w:rsidR="00531B62" w:rsidRDefault="00531B62" w:rsidP="00531B62">
      <w:pPr>
        <w:tabs>
          <w:tab w:val="left" w:pos="4536"/>
          <w:tab w:val="right" w:leader="dot" w:pos="6804"/>
          <w:tab w:val="right" w:pos="9072"/>
        </w:tabs>
        <w:spacing w:line="276" w:lineRule="auto"/>
        <w:ind w:left="2268"/>
        <w:rPr>
          <w:kern w:val="20"/>
          <w:sz w:val="28"/>
          <w:szCs w:val="28"/>
        </w:rPr>
      </w:pPr>
      <w:r>
        <w:rPr>
          <w:i/>
          <w:sz w:val="28"/>
          <w:szCs w:val="28"/>
        </w:rPr>
        <w:t>Zastępca Przewodniczącego</w:t>
      </w:r>
      <w:r>
        <w:rPr>
          <w:kern w:val="20"/>
          <w:sz w:val="28"/>
          <w:szCs w:val="28"/>
        </w:rPr>
        <w:t xml:space="preserve"> Wojciech </w:t>
      </w:r>
      <w:proofErr w:type="spellStart"/>
      <w:r>
        <w:rPr>
          <w:kern w:val="20"/>
          <w:sz w:val="28"/>
          <w:szCs w:val="28"/>
        </w:rPr>
        <w:t>Sych</w:t>
      </w:r>
      <w:proofErr w:type="spellEnd"/>
      <w:r>
        <w:rPr>
          <w:i/>
          <w:sz w:val="28"/>
          <w:szCs w:val="28"/>
        </w:rPr>
        <w:t xml:space="preserve"> </w:t>
      </w:r>
    </w:p>
    <w:p w:rsidR="00531B62" w:rsidRDefault="00531B62" w:rsidP="00531B62">
      <w:pPr>
        <w:keepNext/>
        <w:tabs>
          <w:tab w:val="left" w:pos="4536"/>
          <w:tab w:val="right" w:leader="dot" w:pos="6804"/>
        </w:tabs>
        <w:spacing w:line="276" w:lineRule="auto"/>
        <w:ind w:left="2410" w:hanging="2410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Członkowie:</w:t>
      </w:r>
    </w:p>
    <w:p w:rsidR="00531B62" w:rsidRDefault="00531B62" w:rsidP="00531B62">
      <w:pPr>
        <w:keepNext/>
        <w:tabs>
          <w:tab w:val="left" w:pos="4536"/>
          <w:tab w:val="right" w:leader="dot" w:pos="6804"/>
        </w:tabs>
        <w:spacing w:line="276" w:lineRule="auto"/>
        <w:ind w:left="2268"/>
        <w:outlineLvl w:val="1"/>
        <w:rPr>
          <w:sz w:val="28"/>
          <w:szCs w:val="28"/>
        </w:rPr>
      </w:pPr>
      <w:r>
        <w:rPr>
          <w:sz w:val="28"/>
          <w:szCs w:val="28"/>
        </w:rPr>
        <w:t>Ryszard Balicki</w:t>
      </w:r>
    </w:p>
    <w:p w:rsidR="00531B62" w:rsidRDefault="00531B62" w:rsidP="00531B62">
      <w:pPr>
        <w:keepNext/>
        <w:tabs>
          <w:tab w:val="left" w:pos="4536"/>
          <w:tab w:val="right" w:leader="dot" w:pos="6804"/>
        </w:tabs>
        <w:spacing w:line="276" w:lineRule="auto"/>
        <w:ind w:left="2268"/>
        <w:outlineLvl w:val="1"/>
        <w:rPr>
          <w:sz w:val="28"/>
          <w:szCs w:val="28"/>
        </w:rPr>
      </w:pPr>
      <w:r>
        <w:rPr>
          <w:sz w:val="28"/>
          <w:szCs w:val="28"/>
        </w:rPr>
        <w:t>Liwiusz Laska</w:t>
      </w:r>
    </w:p>
    <w:p w:rsidR="00531B62" w:rsidRDefault="00531B62" w:rsidP="00531B62">
      <w:pPr>
        <w:keepNext/>
        <w:tabs>
          <w:tab w:val="left" w:pos="4536"/>
          <w:tab w:val="right" w:leader="dot" w:pos="6804"/>
        </w:tabs>
        <w:spacing w:line="276" w:lineRule="auto"/>
        <w:ind w:left="2268"/>
        <w:outlineLvl w:val="1"/>
        <w:rPr>
          <w:sz w:val="28"/>
          <w:szCs w:val="28"/>
        </w:rPr>
      </w:pPr>
      <w:r>
        <w:rPr>
          <w:sz w:val="28"/>
          <w:szCs w:val="28"/>
        </w:rPr>
        <w:t>Dariusz Lasocki</w:t>
      </w:r>
    </w:p>
    <w:p w:rsidR="00531B62" w:rsidRDefault="00531B62" w:rsidP="00531B62">
      <w:pPr>
        <w:keepNext/>
        <w:tabs>
          <w:tab w:val="left" w:pos="4536"/>
          <w:tab w:val="right" w:leader="dot" w:pos="6804"/>
        </w:tabs>
        <w:spacing w:line="276" w:lineRule="auto"/>
        <w:ind w:left="2268"/>
        <w:outlineLvl w:val="1"/>
        <w:rPr>
          <w:sz w:val="28"/>
          <w:szCs w:val="28"/>
        </w:rPr>
      </w:pPr>
      <w:r>
        <w:rPr>
          <w:sz w:val="28"/>
          <w:szCs w:val="28"/>
        </w:rPr>
        <w:t>Maciej Miłosz</w:t>
      </w:r>
    </w:p>
    <w:p w:rsidR="00531B62" w:rsidRDefault="00531B62" w:rsidP="00531B62">
      <w:pPr>
        <w:keepNext/>
        <w:tabs>
          <w:tab w:val="left" w:pos="4536"/>
          <w:tab w:val="right" w:leader="dot" w:pos="6804"/>
        </w:tabs>
        <w:spacing w:line="276" w:lineRule="auto"/>
        <w:ind w:left="226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Arkadiusz </w:t>
      </w:r>
      <w:proofErr w:type="spellStart"/>
      <w:r>
        <w:rPr>
          <w:sz w:val="28"/>
          <w:szCs w:val="28"/>
        </w:rPr>
        <w:t>Pikulik</w:t>
      </w:r>
      <w:proofErr w:type="spellEnd"/>
    </w:p>
    <w:p w:rsidR="00531B62" w:rsidRDefault="00531B62" w:rsidP="00531B62">
      <w:pPr>
        <w:keepNext/>
        <w:tabs>
          <w:tab w:val="left" w:pos="4536"/>
          <w:tab w:val="right" w:leader="dot" w:pos="6804"/>
        </w:tabs>
        <w:spacing w:line="276" w:lineRule="auto"/>
        <w:ind w:left="226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Konrad </w:t>
      </w:r>
      <w:proofErr w:type="spellStart"/>
      <w:r>
        <w:rPr>
          <w:sz w:val="28"/>
          <w:szCs w:val="28"/>
        </w:rPr>
        <w:t>Składowski</w:t>
      </w:r>
      <w:proofErr w:type="spellEnd"/>
    </w:p>
    <w:p w:rsidR="00EA177B" w:rsidRDefault="00EA177B">
      <w:bookmarkStart w:id="0" w:name="_GoBack"/>
      <w:bookmarkEnd w:id="0"/>
    </w:p>
    <w:sectPr w:rsidR="00EA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1112"/>
    <w:multiLevelType w:val="hybridMultilevel"/>
    <w:tmpl w:val="7A406112"/>
    <w:lvl w:ilvl="0" w:tplc="5AFA82E8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62"/>
    <w:rsid w:val="00531B62"/>
    <w:rsid w:val="00E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2</cp:revision>
  <dcterms:created xsi:type="dcterms:W3CDTF">2020-05-08T09:18:00Z</dcterms:created>
  <dcterms:modified xsi:type="dcterms:W3CDTF">2020-05-08T09:18:00Z</dcterms:modified>
</cp:coreProperties>
</file>